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lang w:eastAsia="zh-CN"/>
        </w:rPr>
      </w:pPr>
      <w:r>
        <w:rPr>
          <w:rFonts w:hint="eastAsia" w:ascii="黑体" w:hAnsi="黑体" w:eastAsia="黑体"/>
          <w:sz w:val="52"/>
          <w:szCs w:val="52"/>
          <w:lang w:eastAsia="zh-CN"/>
        </w:rPr>
        <w:t>永吉县农业机械化技术推广站</w:t>
      </w:r>
    </w:p>
    <w:p>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none"/>
          <w:lang w:eastAsia="zh-CN"/>
        </w:rPr>
        <w:t>永吉县农业机械化技术推广站</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永吉县农业机械化技术推广站</w:t>
      </w:r>
    </w:p>
    <w:p>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w:t>
      </w:r>
    </w:p>
    <w:p>
      <w:pPr>
        <w:spacing w:line="576" w:lineRule="exact"/>
        <w:ind w:left="1598" w:leftChars="304" w:hanging="960" w:hangingChars="300"/>
        <w:rPr>
          <w:rFonts w:hint="eastAsia" w:ascii="仿宋" w:hAnsi="仿宋" w:eastAsia="仿宋"/>
          <w:bCs/>
          <w:kern w:val="0"/>
          <w:sz w:val="32"/>
          <w:szCs w:val="32"/>
        </w:rPr>
      </w:pPr>
      <w:r>
        <w:rPr>
          <w:rFonts w:hint="eastAsia" w:ascii="仿宋" w:hAnsi="仿宋" w:eastAsia="仿宋"/>
          <w:bCs/>
          <w:kern w:val="0"/>
          <w:sz w:val="32"/>
          <w:szCs w:val="32"/>
        </w:rPr>
        <w:t>主要职能：</w:t>
      </w:r>
    </w:p>
    <w:p>
      <w:pPr>
        <w:spacing w:line="576" w:lineRule="exact"/>
        <w:ind w:left="1598" w:leftChars="304" w:hanging="960" w:hangingChars="3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（一）参与全县农业机械化发展战略和规划的制定，并组织实施；</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（二）负责新技术、新机具的研究、试验、示范、推广；</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（三）提供相关配套技术服务信息咨询；</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（四）承担上级下达的重点项目推广和试验示范基地建设；</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（五）落实国家、省农机补贴政策资金；</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（六）组织全县农业机械化技术成果交流和科普工作；</w:t>
      </w:r>
    </w:p>
    <w:p>
      <w:pPr>
        <w:spacing w:line="576" w:lineRule="exact"/>
        <w:ind w:firstLine="640" w:firstLineChars="200"/>
        <w:rPr>
          <w:rFonts w:hint="eastAsia" w:ascii="仿宋_GB2312" w:hAnsi="仿宋_GB2312" w:eastAsia="仿宋_GB2312" w:cs="仿宋_GB2312"/>
          <w:kern w:val="0"/>
          <w:sz w:val="32"/>
        </w:rPr>
      </w:pPr>
      <w:r>
        <w:rPr>
          <w:rFonts w:hint="eastAsia" w:ascii="仿宋_GB2312" w:hAnsi="仿宋_GB2312" w:eastAsia="仿宋_GB2312" w:cs="仿宋_GB2312"/>
          <w:kern w:val="0"/>
          <w:sz w:val="32"/>
        </w:rPr>
        <w:t>（七）指导乡镇的农业机械化技术推广工作；</w:t>
      </w:r>
    </w:p>
    <w:p>
      <w:pPr>
        <w:spacing w:line="576" w:lineRule="exact"/>
        <w:ind w:firstLine="640" w:firstLineChars="200"/>
        <w:rPr>
          <w:rFonts w:hint="eastAsia" w:ascii="仿宋" w:hAnsi="仿宋" w:eastAsia="仿宋"/>
          <w:bCs/>
          <w:kern w:val="0"/>
          <w:sz w:val="32"/>
          <w:szCs w:val="32"/>
        </w:rPr>
      </w:pPr>
      <w:r>
        <w:rPr>
          <w:rFonts w:hint="eastAsia" w:ascii="仿宋_GB2312" w:hAnsi="仿宋_GB2312" w:eastAsia="仿宋_GB2312" w:cs="仿宋_GB2312"/>
          <w:kern w:val="0"/>
          <w:sz w:val="32"/>
        </w:rPr>
        <w:t>（八）受理全县农机产品质量投诉。</w:t>
      </w:r>
    </w:p>
    <w:p>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推广先进农机技术</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ind w:firstLine="640" w:firstLineChars="200"/>
        <w:rPr>
          <w:rFonts w:ascii="仿宋_GB2312" w:eastAsia="仿宋_GB2312"/>
          <w:color w:val="FF0000"/>
          <w:sz w:val="32"/>
          <w:szCs w:val="32"/>
        </w:rPr>
      </w:pPr>
      <w:r>
        <w:rPr>
          <w:rFonts w:hint="eastAsia" w:ascii="仿宋" w:hAnsi="仿宋" w:eastAsia="仿宋"/>
          <w:kern w:val="0"/>
          <w:sz w:val="32"/>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9</w:t>
      </w:r>
      <w:r>
        <w:rPr>
          <w:rFonts w:hint="eastAsia" w:ascii="仿宋_GB2312" w:eastAsia="仿宋_GB2312"/>
          <w:sz w:val="32"/>
          <w:szCs w:val="32"/>
        </w:rPr>
        <w:t>人</w:t>
      </w:r>
      <w:r>
        <w:rPr>
          <w:rFonts w:hint="eastAsia" w:ascii="仿宋_GB2312" w:eastAsia="仿宋_GB2312"/>
          <w:sz w:val="32"/>
          <w:szCs w:val="32"/>
          <w:lang w:eastAsia="zh-CN"/>
        </w:rPr>
        <w:t>，编制数</w:t>
      </w:r>
      <w:r>
        <w:rPr>
          <w:rFonts w:hint="eastAsia" w:ascii="仿宋_GB2312" w:eastAsia="仿宋_GB2312"/>
          <w:sz w:val="32"/>
          <w:szCs w:val="32"/>
          <w:lang w:val="en-US" w:eastAsia="zh-CN"/>
        </w:rPr>
        <w:t>10人。</w:t>
      </w:r>
      <w:r>
        <w:rPr>
          <w:rFonts w:hint="eastAsia" w:ascii="仿宋_GB2312" w:eastAsia="仿宋_GB2312"/>
          <w:sz w:val="32"/>
          <w:szCs w:val="32"/>
        </w:rPr>
        <w:t>该单位性质属于公益一类拨款单位，其中：事业编制</w:t>
      </w:r>
      <w:r>
        <w:rPr>
          <w:rFonts w:hint="eastAsia" w:ascii="仿宋_GB2312" w:eastAsia="仿宋_GB2312"/>
          <w:sz w:val="32"/>
          <w:szCs w:val="32"/>
          <w:lang w:val="en-US" w:eastAsia="zh-CN"/>
        </w:rPr>
        <w:t>10</w:t>
      </w:r>
      <w:r>
        <w:rPr>
          <w:rFonts w:hint="eastAsia" w:ascii="仿宋_GB2312" w:eastAsia="仿宋_GB2312"/>
          <w:sz w:val="32"/>
          <w:szCs w:val="32"/>
        </w:rPr>
        <w:t>人，该单位经费核定形式为：基本工资、津贴补贴、绩效</w:t>
      </w:r>
      <w:r>
        <w:rPr>
          <w:rFonts w:ascii="仿宋_GB2312" w:eastAsia="仿宋_GB2312"/>
          <w:sz w:val="32"/>
          <w:szCs w:val="32"/>
        </w:rPr>
        <w:t>工资、</w:t>
      </w:r>
      <w:r>
        <w:rPr>
          <w:rFonts w:hint="eastAsia" w:ascii="仿宋_GB2312" w:eastAsia="仿宋_GB2312"/>
          <w:sz w:val="32"/>
          <w:szCs w:val="32"/>
        </w:rPr>
        <w:t>职工</w:t>
      </w:r>
      <w:r>
        <w:rPr>
          <w:rFonts w:ascii="仿宋_GB2312" w:eastAsia="仿宋_GB2312"/>
          <w:sz w:val="32"/>
          <w:szCs w:val="32"/>
        </w:rPr>
        <w:t>基本医疗保险</w:t>
      </w:r>
      <w:r>
        <w:rPr>
          <w:rFonts w:hint="eastAsia" w:ascii="仿宋_GB2312" w:eastAsia="仿宋_GB2312"/>
          <w:sz w:val="32"/>
          <w:szCs w:val="32"/>
        </w:rPr>
        <w:t>缴费</w:t>
      </w:r>
      <w:r>
        <w:rPr>
          <w:rFonts w:ascii="仿宋_GB2312" w:eastAsia="仿宋_GB2312"/>
          <w:sz w:val="32"/>
          <w:szCs w:val="32"/>
        </w:rPr>
        <w:t>、</w:t>
      </w:r>
      <w:r>
        <w:rPr>
          <w:rFonts w:hint="eastAsia" w:ascii="仿宋_GB2312" w:eastAsia="仿宋_GB2312"/>
          <w:sz w:val="32"/>
          <w:szCs w:val="32"/>
        </w:rPr>
        <w:t>其他</w:t>
      </w:r>
      <w:r>
        <w:rPr>
          <w:rFonts w:ascii="仿宋_GB2312" w:eastAsia="仿宋_GB2312"/>
          <w:sz w:val="32"/>
          <w:szCs w:val="32"/>
        </w:rPr>
        <w:t>社会保障缴费、</w:t>
      </w:r>
      <w:r>
        <w:rPr>
          <w:rFonts w:hint="eastAsia" w:ascii="仿宋_GB2312" w:eastAsia="仿宋_GB2312"/>
          <w:sz w:val="32"/>
          <w:szCs w:val="32"/>
        </w:rPr>
        <w:t>其他</w:t>
      </w:r>
      <w:r>
        <w:rPr>
          <w:rFonts w:ascii="仿宋_GB2312" w:eastAsia="仿宋_GB2312"/>
          <w:sz w:val="32"/>
          <w:szCs w:val="32"/>
        </w:rPr>
        <w:t>工资福利支出</w:t>
      </w:r>
      <w:r>
        <w:rPr>
          <w:rFonts w:hint="eastAsia" w:ascii="仿宋_GB2312" w:eastAsia="仿宋_GB2312"/>
          <w:sz w:val="32"/>
          <w:szCs w:val="32"/>
        </w:rPr>
        <w:t>，机关事业单位基本养老保险缴费、职业年金缴费、住房公积金、十三个月工资、退休费按照100%核定，公用经费按照财政每年</w:t>
      </w:r>
      <w:r>
        <w:rPr>
          <w:rFonts w:ascii="仿宋_GB2312" w:eastAsia="仿宋_GB2312"/>
          <w:sz w:val="32"/>
          <w:szCs w:val="32"/>
        </w:rPr>
        <w:t>相应的标准核定。</w:t>
      </w:r>
      <w:r>
        <w:rPr>
          <w:rFonts w:hint="eastAsia" w:ascii="仿宋_GB2312" w:eastAsia="仿宋_GB2312"/>
          <w:sz w:val="32"/>
          <w:szCs w:val="32"/>
        </w:rPr>
        <w:t>商品服务支出</w:t>
      </w:r>
      <w:r>
        <w:rPr>
          <w:rFonts w:ascii="仿宋_GB2312" w:eastAsia="仿宋_GB2312"/>
          <w:sz w:val="32"/>
          <w:szCs w:val="32"/>
        </w:rPr>
        <w:t>中的办公费、差旅费、印刷费、维护费按照</w:t>
      </w:r>
      <w:r>
        <w:rPr>
          <w:rFonts w:hint="eastAsia" w:ascii="仿宋_GB2312" w:eastAsia="仿宋_GB2312"/>
          <w:sz w:val="32"/>
          <w:szCs w:val="32"/>
        </w:rPr>
        <w:t>编制</w:t>
      </w:r>
      <w:r>
        <w:rPr>
          <w:rFonts w:ascii="仿宋_GB2312" w:eastAsia="仿宋_GB2312"/>
          <w:sz w:val="32"/>
          <w:szCs w:val="32"/>
        </w:rPr>
        <w:t>数</w:t>
      </w:r>
      <w:r>
        <w:rPr>
          <w:rFonts w:hint="eastAsia" w:ascii="仿宋_GB2312" w:eastAsia="仿宋_GB2312"/>
          <w:sz w:val="32"/>
          <w:szCs w:val="32"/>
        </w:rPr>
        <w:t>1</w:t>
      </w:r>
      <w:r>
        <w:rPr>
          <w:rFonts w:hint="eastAsia" w:ascii="仿宋_GB2312" w:eastAsia="仿宋_GB2312"/>
          <w:sz w:val="32"/>
          <w:szCs w:val="32"/>
          <w:lang w:val="en-US" w:eastAsia="zh-CN"/>
        </w:rPr>
        <w:t>0</w:t>
      </w:r>
      <w:r>
        <w:rPr>
          <w:rFonts w:ascii="仿宋_GB2312" w:eastAsia="仿宋_GB2312"/>
          <w:sz w:val="32"/>
          <w:szCs w:val="32"/>
        </w:rPr>
        <w:t>每人每年</w:t>
      </w:r>
      <w:r>
        <w:rPr>
          <w:rFonts w:hint="eastAsia" w:ascii="仿宋_GB2312" w:eastAsia="仿宋_GB2312"/>
          <w:color w:val="auto"/>
          <w:sz w:val="32"/>
          <w:szCs w:val="32"/>
          <w:lang w:val="en-US" w:eastAsia="zh-CN"/>
        </w:rPr>
        <w:t>2400</w:t>
      </w:r>
      <w:r>
        <w:rPr>
          <w:rFonts w:hint="eastAsia" w:ascii="仿宋_GB2312" w:eastAsia="仿宋_GB2312"/>
          <w:sz w:val="32"/>
          <w:szCs w:val="32"/>
        </w:rPr>
        <w:t>元</w:t>
      </w:r>
      <w:r>
        <w:rPr>
          <w:rFonts w:ascii="仿宋_GB2312" w:eastAsia="仿宋_GB2312"/>
          <w:sz w:val="32"/>
          <w:szCs w:val="32"/>
        </w:rPr>
        <w:t>标准</w:t>
      </w:r>
      <w:r>
        <w:rPr>
          <w:rFonts w:hint="eastAsia" w:ascii="仿宋_GB2312" w:eastAsia="仿宋_GB2312"/>
          <w:sz w:val="32"/>
          <w:szCs w:val="32"/>
        </w:rPr>
        <w:t>核定；水费</w:t>
      </w:r>
      <w:r>
        <w:rPr>
          <w:rFonts w:ascii="仿宋_GB2312" w:eastAsia="仿宋_GB2312"/>
          <w:sz w:val="32"/>
          <w:szCs w:val="32"/>
        </w:rPr>
        <w:t>、电费、邮电费、手续费、取暖费</w:t>
      </w:r>
      <w:r>
        <w:rPr>
          <w:rFonts w:hint="eastAsia" w:ascii="仿宋_GB2312" w:eastAsia="仿宋_GB2312"/>
          <w:sz w:val="32"/>
          <w:szCs w:val="32"/>
        </w:rPr>
        <w:t>等按照</w:t>
      </w:r>
      <w:r>
        <w:rPr>
          <w:rFonts w:ascii="仿宋_GB2312" w:eastAsia="仿宋_GB2312"/>
          <w:sz w:val="32"/>
          <w:szCs w:val="32"/>
        </w:rPr>
        <w:t>实际支出核定。</w:t>
      </w:r>
    </w:p>
    <w:p>
      <w:pPr>
        <w:pStyle w:val="12"/>
        <w:ind w:firstLine="627" w:firstLineChars="196"/>
        <w:rPr>
          <w:rFonts w:hint="eastAsia" w:ascii="黑体" w:hAnsi="黑体" w:eastAsia="黑体"/>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8</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110.523243</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132.01</w:t>
      </w:r>
      <w:r>
        <w:rPr>
          <w:rFonts w:hint="eastAsia" w:ascii="仿宋" w:hAnsi="仿宋" w:eastAsia="仿宋"/>
          <w:sz w:val="32"/>
          <w:szCs w:val="32"/>
        </w:rPr>
        <w:t xml:space="preserve">万元增减 </w:t>
      </w:r>
      <w:r>
        <w:rPr>
          <w:rFonts w:hint="eastAsia" w:ascii="仿宋" w:hAnsi="仿宋" w:eastAsia="仿宋"/>
          <w:sz w:val="32"/>
          <w:szCs w:val="32"/>
          <w:lang w:val="en-US" w:eastAsia="zh-CN"/>
        </w:rPr>
        <w:t>21.486757</w:t>
      </w:r>
      <w:r>
        <w:rPr>
          <w:rFonts w:hint="eastAsia" w:ascii="仿宋" w:hAnsi="仿宋" w:eastAsia="仿宋"/>
          <w:sz w:val="32"/>
          <w:szCs w:val="32"/>
        </w:rPr>
        <w:t>万元，主要原因：</w:t>
      </w:r>
      <w:r>
        <w:rPr>
          <w:rFonts w:hint="eastAsia" w:ascii="仿宋" w:hAnsi="仿宋" w:eastAsia="仿宋"/>
          <w:sz w:val="32"/>
          <w:szCs w:val="32"/>
          <w:highlight w:val="none"/>
          <w:lang w:val="en-US" w:eastAsia="zh-CN"/>
        </w:rPr>
        <w:t>2024年有一人在职转退休，</w:t>
      </w:r>
      <w:r>
        <w:rPr>
          <w:rFonts w:hint="eastAsia" w:ascii="仿宋" w:hAnsi="仿宋" w:eastAsia="仿宋"/>
          <w:sz w:val="32"/>
          <w:szCs w:val="32"/>
          <w:lang w:val="en-US" w:eastAsia="zh-CN"/>
        </w:rPr>
        <w:t>薪级工资、基本工资、津贴补贴、绩效工资、养老保险、医保核定数等减少20.981557万元</w:t>
      </w:r>
      <w:r>
        <w:rPr>
          <w:rFonts w:hint="eastAsia" w:ascii="仿宋" w:hAnsi="仿宋" w:eastAsia="仿宋"/>
          <w:sz w:val="32"/>
          <w:szCs w:val="32"/>
        </w:rPr>
        <w:t>。</w:t>
      </w:r>
      <w:r>
        <w:rPr>
          <w:rFonts w:hint="eastAsia" w:ascii="仿宋" w:hAnsi="仿宋" w:eastAsia="仿宋"/>
          <w:sz w:val="32"/>
          <w:szCs w:val="32"/>
          <w:lang w:eastAsia="zh-CN"/>
        </w:rPr>
        <w:t>按实有人员数核公用经费减少</w:t>
      </w:r>
      <w:r>
        <w:rPr>
          <w:rFonts w:hint="eastAsia" w:ascii="仿宋" w:hAnsi="仿宋" w:eastAsia="仿宋"/>
          <w:sz w:val="32"/>
          <w:szCs w:val="32"/>
          <w:lang w:val="en-US" w:eastAsia="zh-CN"/>
        </w:rPr>
        <w:t>0.5052万元。</w:t>
      </w:r>
      <w:r>
        <w:rPr>
          <w:rFonts w:hint="eastAsia" w:ascii="仿宋" w:hAnsi="仿宋" w:eastAsia="仿宋"/>
          <w:sz w:val="32"/>
          <w:szCs w:val="32"/>
        </w:rPr>
        <w:t>按照综合预算的原则，所有收入和支出全部纳入部门预算管理。</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110.523243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110.523243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110.523243</w:t>
      </w:r>
      <w:r>
        <w:rPr>
          <w:rFonts w:hint="eastAsia" w:ascii="仿宋" w:hAnsi="仿宋" w:eastAsia="仿宋"/>
          <w:sz w:val="32"/>
          <w:szCs w:val="32"/>
        </w:rPr>
        <w:t>万元，其中：基本支出</w:t>
      </w:r>
      <w:r>
        <w:rPr>
          <w:rFonts w:hint="eastAsia" w:ascii="仿宋" w:hAnsi="仿宋" w:eastAsia="仿宋"/>
          <w:sz w:val="32"/>
          <w:szCs w:val="32"/>
          <w:lang w:val="en-US" w:eastAsia="zh-CN"/>
        </w:rPr>
        <w:t>110.523243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110.523243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110.523243</w:t>
      </w:r>
      <w:r>
        <w:rPr>
          <w:rFonts w:hint="eastAsia" w:ascii="仿宋" w:hAnsi="仿宋" w:eastAsia="仿宋"/>
          <w:sz w:val="32"/>
          <w:szCs w:val="32"/>
        </w:rPr>
        <w:t>万元。本年支出</w:t>
      </w:r>
      <w:r>
        <w:rPr>
          <w:rFonts w:hint="eastAsia" w:ascii="仿宋" w:hAnsi="仿宋" w:eastAsia="仿宋"/>
          <w:sz w:val="32"/>
          <w:szCs w:val="32"/>
          <w:lang w:val="en-US" w:eastAsia="zh-CN"/>
        </w:rPr>
        <w:t>110.523243</w:t>
      </w:r>
      <w:r>
        <w:rPr>
          <w:rFonts w:hint="eastAsia" w:ascii="仿宋" w:hAnsi="仿宋" w:eastAsia="仿宋"/>
          <w:sz w:val="32"/>
          <w:szCs w:val="32"/>
        </w:rPr>
        <w:t>万元，支出包括：</w:t>
      </w: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90.021423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11.615184</w:t>
      </w:r>
      <w:r>
        <w:rPr>
          <w:rFonts w:hint="eastAsia" w:ascii="仿宋" w:hAnsi="仿宋" w:eastAsia="仿宋"/>
          <w:sz w:val="32"/>
          <w:szCs w:val="32"/>
        </w:rPr>
        <w:t>万元，住房保障支出</w:t>
      </w:r>
      <w:r>
        <w:rPr>
          <w:rFonts w:hint="eastAsia" w:ascii="仿宋" w:hAnsi="仿宋" w:eastAsia="仿宋"/>
          <w:sz w:val="32"/>
          <w:szCs w:val="32"/>
          <w:lang w:val="en-US" w:eastAsia="zh-CN"/>
        </w:rPr>
        <w:t>8.886636</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110.523243</w:t>
      </w:r>
      <w:r>
        <w:rPr>
          <w:rFonts w:hint="eastAsia" w:ascii="仿宋" w:hAnsi="仿宋" w:eastAsia="仿宋"/>
          <w:sz w:val="32"/>
          <w:szCs w:val="32"/>
        </w:rPr>
        <w:t>万元，其中：基本支出</w:t>
      </w:r>
      <w:r>
        <w:rPr>
          <w:rFonts w:hint="eastAsia" w:ascii="仿宋" w:hAnsi="仿宋" w:eastAsia="仿宋"/>
          <w:sz w:val="32"/>
          <w:szCs w:val="32"/>
          <w:lang w:val="en-US" w:eastAsia="zh-CN"/>
        </w:rPr>
        <w:t>110.523243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11.615184</w:t>
      </w:r>
      <w:r>
        <w:rPr>
          <w:rFonts w:hint="eastAsia" w:ascii="仿宋" w:hAnsi="仿宋" w:eastAsia="仿宋"/>
          <w:sz w:val="32"/>
          <w:szCs w:val="32"/>
        </w:rPr>
        <w:t>万元，占</w:t>
      </w:r>
      <w:r>
        <w:rPr>
          <w:rFonts w:hint="eastAsia" w:ascii="仿宋" w:hAnsi="仿宋" w:eastAsia="仿宋"/>
          <w:sz w:val="32"/>
          <w:szCs w:val="32"/>
          <w:lang w:val="en-US" w:eastAsia="zh-CN"/>
        </w:rPr>
        <w:t>10.51</w:t>
      </w:r>
      <w:r>
        <w:rPr>
          <w:rFonts w:hint="eastAsia" w:ascii="仿宋" w:hAnsi="仿宋" w:eastAsia="仿宋"/>
          <w:sz w:val="32"/>
          <w:szCs w:val="32"/>
        </w:rPr>
        <w:t>*%；公用经费</w:t>
      </w:r>
      <w:r>
        <w:rPr>
          <w:rFonts w:hint="eastAsia" w:ascii="仿宋" w:hAnsi="仿宋" w:eastAsia="仿宋"/>
          <w:sz w:val="32"/>
          <w:szCs w:val="32"/>
          <w:lang w:val="en-US" w:eastAsia="zh-CN"/>
        </w:rPr>
        <w:t>9.7048</w:t>
      </w:r>
      <w:r>
        <w:rPr>
          <w:rFonts w:hint="eastAsia" w:ascii="仿宋" w:hAnsi="仿宋" w:eastAsia="仿宋"/>
          <w:sz w:val="32"/>
          <w:szCs w:val="32"/>
        </w:rPr>
        <w:t>万元，占</w:t>
      </w:r>
      <w:r>
        <w:rPr>
          <w:rFonts w:hint="eastAsia" w:ascii="仿宋" w:hAnsi="仿宋" w:eastAsia="仿宋"/>
          <w:sz w:val="32"/>
          <w:szCs w:val="32"/>
          <w:lang w:val="en-US" w:eastAsia="zh-CN"/>
        </w:rPr>
        <w:t>8.78</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90.021423</w:t>
      </w:r>
      <w:r>
        <w:rPr>
          <w:rFonts w:hint="eastAsia" w:ascii="仿宋" w:hAnsi="仿宋" w:eastAsia="仿宋"/>
          <w:sz w:val="32"/>
          <w:szCs w:val="32"/>
        </w:rPr>
        <w:t>万元，占</w:t>
      </w:r>
      <w:r>
        <w:rPr>
          <w:rFonts w:hint="eastAsia" w:ascii="仿宋" w:hAnsi="仿宋" w:eastAsia="仿宋"/>
          <w:sz w:val="32"/>
          <w:szCs w:val="32"/>
          <w:lang w:val="en-US" w:eastAsia="zh-CN"/>
        </w:rPr>
        <w:t>81.45</w:t>
      </w:r>
      <w:r>
        <w:rPr>
          <w:rFonts w:hint="eastAsia" w:ascii="仿宋" w:hAnsi="仿宋" w:eastAsia="仿宋"/>
          <w:sz w:val="32"/>
          <w:szCs w:val="32"/>
        </w:rPr>
        <w:t>%，主要用于：</w:t>
      </w:r>
      <w:r>
        <w:rPr>
          <w:rFonts w:hint="eastAsia" w:ascii="仿宋" w:hAnsi="仿宋" w:eastAsia="仿宋"/>
          <w:sz w:val="32"/>
          <w:szCs w:val="32"/>
          <w:lang w:eastAsia="zh-CN"/>
        </w:rPr>
        <w:t>基本工资、绩效工资、津贴补贴、其他工资福利支</w:t>
      </w:r>
      <w:r>
        <w:rPr>
          <w:rFonts w:hint="eastAsia" w:ascii="仿宋" w:hAnsi="仿宋" w:eastAsia="仿宋"/>
          <w:sz w:val="32"/>
          <w:szCs w:val="32"/>
          <w:lang w:val="en-US" w:eastAsia="zh-CN"/>
        </w:rPr>
        <w:t>出、</w:t>
      </w:r>
      <w:r>
        <w:rPr>
          <w:rFonts w:hint="eastAsia" w:ascii="仿宋" w:hAnsi="仿宋" w:eastAsia="仿宋"/>
          <w:sz w:val="32"/>
          <w:szCs w:val="32"/>
          <w:lang w:eastAsia="zh-CN"/>
        </w:rPr>
        <w:t>十三月工资等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11.615184</w:t>
      </w:r>
      <w:r>
        <w:rPr>
          <w:rFonts w:hint="eastAsia" w:ascii="仿宋" w:hAnsi="仿宋" w:eastAsia="仿宋"/>
          <w:sz w:val="32"/>
          <w:szCs w:val="32"/>
        </w:rPr>
        <w:t>万元，占</w:t>
      </w:r>
      <w:r>
        <w:rPr>
          <w:rFonts w:hint="eastAsia" w:ascii="仿宋" w:hAnsi="仿宋" w:eastAsia="仿宋"/>
          <w:sz w:val="32"/>
          <w:szCs w:val="32"/>
          <w:lang w:val="en-US" w:eastAsia="zh-CN"/>
        </w:rPr>
        <w:t>10.51</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机关事业单位基本养老保险缴费支出和机关事业单位职业年金缴费支出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8.886636</w:t>
      </w:r>
      <w:r>
        <w:rPr>
          <w:rFonts w:hint="eastAsia" w:ascii="仿宋" w:hAnsi="仿宋" w:eastAsia="仿宋"/>
          <w:sz w:val="32"/>
          <w:szCs w:val="32"/>
        </w:rPr>
        <w:t>万元，占</w:t>
      </w:r>
      <w:r>
        <w:rPr>
          <w:rFonts w:hint="eastAsia" w:ascii="仿宋" w:hAnsi="仿宋" w:eastAsia="仿宋"/>
          <w:sz w:val="32"/>
          <w:szCs w:val="32"/>
          <w:lang w:val="en-US" w:eastAsia="zh-CN"/>
        </w:rPr>
        <w:t>8.04</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10.523243</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11.615184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9.7048</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无公务接待费</w:t>
      </w:r>
      <w:r>
        <w:rPr>
          <w:rFonts w:hint="eastAsia" w:ascii="仿宋" w:hAnsi="仿宋" w:eastAsia="仿宋"/>
          <w:kern w:val="0"/>
          <w:sz w:val="32"/>
          <w:szCs w:val="32"/>
        </w:rPr>
        <w:t>。</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3.8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3.8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常年下乡</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没有购置公车</w:t>
      </w:r>
      <w:r>
        <w:rPr>
          <w:rFonts w:hint="eastAsia" w:ascii="仿宋" w:hAnsi="仿宋" w:eastAsia="仿宋"/>
          <w:kern w:val="0"/>
          <w:sz w:val="32"/>
          <w:szCs w:val="32"/>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年本单位行政单位</w:t>
      </w:r>
      <w:r>
        <w:rPr>
          <w:rFonts w:hint="eastAsia" w:ascii="仿宋" w:hAnsi="仿宋" w:eastAsia="仿宋"/>
          <w:sz w:val="32"/>
          <w:szCs w:val="32"/>
          <w:lang w:eastAsia="zh-CN"/>
        </w:rPr>
        <w:t>机关运行经费无</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sz w:val="32"/>
          <w:szCs w:val="32"/>
        </w:rPr>
        <w:t>我</w:t>
      </w:r>
      <w:r>
        <w:rPr>
          <w:rFonts w:hint="eastAsia" w:ascii="仿宋_GB2312" w:eastAsia="仿宋_GB2312"/>
          <w:sz w:val="32"/>
          <w:szCs w:val="32"/>
          <w:lang w:eastAsia="zh-CN"/>
        </w:rPr>
        <w:t>单位</w:t>
      </w:r>
      <w:r>
        <w:rPr>
          <w:rFonts w:hint="eastAsia" w:ascii="仿宋_GB2312" w:eastAsia="仿宋_GB2312"/>
          <w:sz w:val="32"/>
          <w:szCs w:val="32"/>
        </w:rPr>
        <w:t>预算</w:t>
      </w:r>
      <w:r>
        <w:rPr>
          <w:rFonts w:hint="eastAsia" w:ascii="仿宋_GB2312" w:eastAsia="仿宋_GB2312"/>
          <w:sz w:val="32"/>
          <w:szCs w:val="32"/>
          <w:lang w:eastAsia="zh-CN"/>
        </w:rPr>
        <w:t>暂未</w:t>
      </w:r>
      <w:r>
        <w:rPr>
          <w:rFonts w:hint="eastAsia" w:ascii="仿宋_GB2312" w:eastAsia="仿宋_GB2312"/>
          <w:sz w:val="32"/>
          <w:szCs w:val="32"/>
        </w:rPr>
        <w:t>安排政府采购项</w:t>
      </w:r>
      <w:r>
        <w:rPr>
          <w:rFonts w:hint="eastAsia" w:ascii="仿宋_GB2312" w:eastAsia="仿宋_GB2312"/>
          <w:sz w:val="32"/>
          <w:szCs w:val="32"/>
          <w:lang w:eastAsia="zh-CN"/>
        </w:rPr>
        <w:t>目。</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640"/>
        <w:jc w:val="left"/>
        <w:rPr>
          <w:rFonts w:ascii="仿宋" w:hAnsi="仿宋" w:eastAsia="仿宋"/>
          <w:sz w:val="32"/>
          <w:szCs w:val="32"/>
        </w:rPr>
      </w:pPr>
      <w:r>
        <w:rPr>
          <w:rFonts w:hint="eastAsia" w:ascii="仿宋" w:hAnsi="仿宋" w:eastAsia="仿宋"/>
          <w:sz w:val="32"/>
          <w:szCs w:val="32"/>
        </w:rPr>
        <w:t xml:space="preserve"> </w:t>
      </w:r>
      <w:bookmarkStart w:id="0" w:name="_GoBack"/>
      <w:bookmarkEnd w:id="0"/>
      <w:r>
        <w:rPr>
          <w:rFonts w:hint="eastAsia" w:ascii="仿宋" w:hAnsi="仿宋" w:eastAsia="仿宋"/>
          <w:sz w:val="32"/>
          <w:szCs w:val="32"/>
        </w:rPr>
        <w:t>截至202</w:t>
      </w:r>
      <w:r>
        <w:rPr>
          <w:rFonts w:hint="eastAsia" w:ascii="仿宋" w:hAnsi="仿宋" w:eastAsia="仿宋"/>
          <w:sz w:val="32"/>
          <w:szCs w:val="32"/>
          <w:lang w:val="en-US" w:eastAsia="zh-CN"/>
        </w:rPr>
        <w:t>5</w:t>
      </w:r>
      <w:r>
        <w:rPr>
          <w:rFonts w:hint="eastAsia" w:ascii="仿宋" w:hAnsi="仿宋" w:eastAsia="仿宋"/>
          <w:sz w:val="32"/>
          <w:szCs w:val="32"/>
        </w:rPr>
        <w:t>年1月，</w:t>
      </w:r>
      <w:r>
        <w:rPr>
          <w:rFonts w:hint="eastAsia" w:ascii="仿宋_GB2312" w:eastAsia="仿宋_GB2312"/>
          <w:sz w:val="32"/>
          <w:szCs w:val="32"/>
        </w:rPr>
        <w:t>我部门共有公务用车</w:t>
      </w:r>
      <w:r>
        <w:rPr>
          <w:rFonts w:hint="eastAsia" w:ascii="仿宋_GB2312" w:eastAsia="仿宋_GB2312"/>
          <w:sz w:val="32"/>
          <w:szCs w:val="32"/>
          <w:lang w:val="en-US" w:eastAsia="zh-CN"/>
        </w:rPr>
        <w:t>1</w:t>
      </w:r>
      <w:r>
        <w:rPr>
          <w:rFonts w:hint="eastAsia" w:ascii="仿宋_GB2312" w:eastAsia="仿宋_GB2312"/>
          <w:sz w:val="32"/>
          <w:szCs w:val="32"/>
        </w:rPr>
        <w:t>辆。</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ind w:firstLine="640" w:firstLineChars="200"/>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 xml:space="preserve">年 </w:t>
      </w:r>
      <w:r>
        <w:rPr>
          <w:rFonts w:hint="eastAsia" w:ascii="仿宋_GB2312" w:eastAsia="仿宋_GB2312"/>
          <w:color w:val="000000" w:themeColor="text1"/>
          <w:sz w:val="32"/>
          <w:szCs w:val="32"/>
          <w:lang w:eastAsia="zh-CN"/>
        </w:rPr>
        <w:t>我单位</w:t>
      </w:r>
      <w:r>
        <w:rPr>
          <w:rFonts w:hint="eastAsia" w:ascii="仿宋_GB2312" w:eastAsia="仿宋_GB2312"/>
          <w:color w:val="000000" w:themeColor="text1"/>
          <w:sz w:val="32"/>
          <w:szCs w:val="32"/>
        </w:rPr>
        <w:t>预算暂未安排重点项目</w:t>
      </w: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 w:hAnsi="仿宋" w:eastAsia="仿宋"/>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kZmZlYmUzYjJiYmM3YTY0NjM1MTNhYjJjMTU0Zm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6CE669E"/>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autoRedefine/>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autoRedefine/>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2521</Words>
  <Characters>2768</Characters>
  <Lines>22</Lines>
  <Paragraphs>6</Paragraphs>
  <TotalTime>1</TotalTime>
  <ScaleCrop>false</ScaleCrop>
  <LinksUpToDate>false</LinksUpToDate>
  <CharactersWithSpaces>2917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荣</cp:lastModifiedBy>
  <dcterms:modified xsi:type="dcterms:W3CDTF">2025-04-02T01:51:07Z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